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AB77" w14:textId="77777777" w:rsidR="006965EF" w:rsidRPr="00F51FEF" w:rsidRDefault="006965EF" w:rsidP="006965EF">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B: KHU VỰC MÔI TRƯỜNG Ô NHIỄM</w:t>
      </w:r>
    </w:p>
    <w:p w14:paraId="6F65D5B6" w14:textId="77777777" w:rsidR="006965EF" w:rsidRPr="00F51FEF" w:rsidRDefault="006965EF" w:rsidP="006965EF">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p>
    <w:p w14:paraId="30C48D05" w14:textId="77777777" w:rsidR="006965EF" w:rsidRPr="00F51FEF" w:rsidRDefault="006965EF" w:rsidP="006965EF">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Khu vực môi trường bị ô nhiễm được phân loại theo mức độ trầm trọng của ô nhiễm tại địa điểm xây dựng công trình điện theo các mức như sau:</w:t>
      </w:r>
    </w:p>
    <w:p w14:paraId="7F62D3DA" w14:textId="77777777" w:rsidR="006965EF" w:rsidRPr="00F51FEF" w:rsidRDefault="006965EF" w:rsidP="006965EF">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a - Nhẹ; b - Trung bình; c - Nặng; d - Rất nặng.</w:t>
      </w:r>
    </w:p>
    <w:p w14:paraId="0D6646A3" w14:textId="77777777" w:rsidR="006965EF" w:rsidRPr="00F51FEF" w:rsidRDefault="006965EF" w:rsidP="006965EF">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p>
    <w:p w14:paraId="27B0992F" w14:textId="77777777" w:rsidR="006965EF" w:rsidRPr="00F51FEF" w:rsidRDefault="006965EF" w:rsidP="006965EF">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Bảng B.1: Phân loại môi trường (SPS)</w:t>
      </w:r>
    </w:p>
    <w:tbl>
      <w:tblPr>
        <w:tblOverlap w:val="never"/>
        <w:tblW w:w="5000" w:type="pct"/>
        <w:jc w:val="center"/>
        <w:tblCellMar>
          <w:left w:w="10" w:type="dxa"/>
          <w:right w:w="10" w:type="dxa"/>
        </w:tblCellMar>
        <w:tblLook w:val="0000" w:firstRow="0" w:lastRow="0" w:firstColumn="0" w:lastColumn="0" w:noHBand="0" w:noVBand="0"/>
      </w:tblPr>
      <w:tblGrid>
        <w:gridCol w:w="8172"/>
        <w:gridCol w:w="1178"/>
      </w:tblGrid>
      <w:tr w:rsidR="006965EF" w:rsidRPr="00F51FEF" w14:paraId="41B92972"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3CF15BDE"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Mô tả loại môi trường</w:t>
            </w:r>
          </w:p>
        </w:tc>
        <w:tc>
          <w:tcPr>
            <w:tcW w:w="630" w:type="pct"/>
            <w:tcBorders>
              <w:top w:val="single" w:sz="4" w:space="0" w:color="auto"/>
              <w:left w:val="single" w:sz="4" w:space="0" w:color="auto"/>
              <w:right w:val="single" w:sz="4" w:space="0" w:color="auto"/>
            </w:tcBorders>
            <w:shd w:val="clear" w:color="auto" w:fill="FFFFFF"/>
            <w:vAlign w:val="center"/>
          </w:tcPr>
          <w:p w14:paraId="125E2B8B"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Loại </w:t>
            </w:r>
            <w:r w:rsidRPr="00F51FEF">
              <w:rPr>
                <w:rFonts w:ascii="Arial" w:eastAsia="Arial" w:hAnsi="Arial" w:cs="Arial"/>
                <w:b/>
                <w:bCs/>
                <w:smallCaps/>
                <w:color w:val="000000"/>
                <w:kern w:val="0"/>
                <w:sz w:val="20"/>
                <w:szCs w:val="20"/>
                <w:lang w:val="vi-VN" w:eastAsia="vi-VN" w:bidi="vi-VN"/>
                <w14:ligatures w14:val="none"/>
              </w:rPr>
              <w:t>SPS</w:t>
            </w:r>
          </w:p>
        </w:tc>
      </w:tr>
      <w:tr w:rsidR="006965EF" w:rsidRPr="00F51FEF" w14:paraId="557B03D0"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7777CBDC"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Khoảng cách &gt; 10 km từ biển</w:t>
            </w:r>
          </w:p>
          <w:p w14:paraId="49D4A1C5"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Khoảng cách 5-10 km từ những nguồn ô nhiễm nhân tạo</w:t>
            </w:r>
            <w:r w:rsidRPr="00F51FEF">
              <w:rPr>
                <w:rFonts w:ascii="Arial" w:eastAsia="Arial" w:hAnsi="Arial" w:cs="Arial"/>
                <w:color w:val="000000"/>
                <w:kern w:val="0"/>
                <w:sz w:val="20"/>
                <w:szCs w:val="20"/>
                <w:vertAlign w:val="superscript"/>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p>
          <w:p w14:paraId="7D4EDD4D"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Ở trong khoảng cách nhỏ hơn khoảng cách nêu trên từ các nguồn ô nhiễm nhưng:</w:t>
            </w:r>
          </w:p>
          <w:p w14:paraId="558CD1E6" w14:textId="77777777" w:rsidR="006965EF" w:rsidRPr="00F51FEF" w:rsidRDefault="006965EF" w:rsidP="0097329D">
            <w:pPr>
              <w:tabs>
                <w:tab w:val="left" w:pos="149"/>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gió thịnh hành không thổi trực tiếp từ các nguồn ô nhiễm này</w:t>
            </w:r>
          </w:p>
          <w:p w14:paraId="165D595F" w14:textId="77777777" w:rsidR="006965EF" w:rsidRPr="00F51FEF" w:rsidRDefault="006965EF" w:rsidP="0097329D">
            <w:pPr>
              <w:tabs>
                <w:tab w:val="left" w:pos="14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và/hoặc có mưa làm sạch hàng tháng</w:t>
            </w:r>
          </w:p>
        </w:tc>
        <w:tc>
          <w:tcPr>
            <w:tcW w:w="630" w:type="pct"/>
            <w:tcBorders>
              <w:top w:val="single" w:sz="4" w:space="0" w:color="auto"/>
              <w:left w:val="single" w:sz="4" w:space="0" w:color="auto"/>
              <w:right w:val="single" w:sz="4" w:space="0" w:color="auto"/>
            </w:tcBorders>
            <w:shd w:val="clear" w:color="auto" w:fill="FFFFFF"/>
            <w:vAlign w:val="center"/>
          </w:tcPr>
          <w:p w14:paraId="163A4BCF"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a </w:t>
            </w:r>
            <w:r w:rsidRPr="00F51FEF">
              <w:rPr>
                <w:rFonts w:ascii="Arial" w:eastAsia="Arial" w:hAnsi="Arial" w:cs="Arial"/>
                <w:color w:val="000000"/>
                <w:kern w:val="0"/>
                <w:sz w:val="20"/>
                <w:szCs w:val="20"/>
                <w:lang w:eastAsia="vi-VN" w:bidi="vi-VN"/>
                <w14:ligatures w14:val="none"/>
              </w:rPr>
              <w:br/>
            </w:r>
            <w:r w:rsidRPr="00F51FEF">
              <w:rPr>
                <w:rFonts w:ascii="Arial" w:eastAsia="Arial" w:hAnsi="Arial" w:cs="Arial"/>
                <w:color w:val="000000"/>
                <w:kern w:val="0"/>
                <w:sz w:val="20"/>
                <w:szCs w:val="20"/>
                <w:lang w:val="vi-VN" w:eastAsia="vi-VN" w:bidi="vi-VN"/>
                <w14:ligatures w14:val="none"/>
              </w:rPr>
              <w:t>Nhẹ</w:t>
            </w:r>
          </w:p>
        </w:tc>
      </w:tr>
      <w:tr w:rsidR="006965EF" w:rsidRPr="00F51FEF" w14:paraId="61812682"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6B4E2491"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Khoảng cách 3-10 km từ biển</w:t>
            </w:r>
          </w:p>
          <w:p w14:paraId="2FDDBEFF"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Khoảng cách 1-5 km từ những nguồn ô nhiễm nhân tạo</w:t>
            </w:r>
            <w:r w:rsidRPr="00F51FEF">
              <w:rPr>
                <w:rFonts w:ascii="Arial" w:eastAsia="Arial" w:hAnsi="Arial" w:cs="Arial"/>
                <w:color w:val="000000"/>
                <w:kern w:val="0"/>
                <w:sz w:val="20"/>
                <w:szCs w:val="20"/>
                <w:vertAlign w:val="superscript"/>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p>
          <w:p w14:paraId="68F4FAE6"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Ở trong khoảng cách nhỏ hơn khoảng cách nêu trên từ các nguồn ô nhiễm nhưng:</w:t>
            </w:r>
          </w:p>
          <w:p w14:paraId="194A4796" w14:textId="77777777" w:rsidR="006965EF" w:rsidRPr="00F51FEF" w:rsidRDefault="006965EF" w:rsidP="0097329D">
            <w:pPr>
              <w:tabs>
                <w:tab w:val="left" w:pos="149"/>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gió thịnh hành không thổi trực tiếp từ các nguồn ô nhiễm này</w:t>
            </w:r>
          </w:p>
          <w:p w14:paraId="51A90CE6" w14:textId="77777777" w:rsidR="006965EF" w:rsidRPr="00F51FEF" w:rsidRDefault="006965EF" w:rsidP="0097329D">
            <w:pPr>
              <w:tabs>
                <w:tab w:val="left" w:pos="14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và/hoặc có mưa làm sạch hàng tháng</w:t>
            </w:r>
          </w:p>
        </w:tc>
        <w:tc>
          <w:tcPr>
            <w:tcW w:w="630" w:type="pct"/>
            <w:vMerge w:val="restart"/>
            <w:tcBorders>
              <w:top w:val="single" w:sz="4" w:space="0" w:color="auto"/>
              <w:left w:val="single" w:sz="4" w:space="0" w:color="auto"/>
              <w:right w:val="single" w:sz="4" w:space="0" w:color="auto"/>
            </w:tcBorders>
            <w:shd w:val="clear" w:color="auto" w:fill="FFFFFF"/>
            <w:vAlign w:val="center"/>
          </w:tcPr>
          <w:p w14:paraId="5D60B15D"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b </w:t>
            </w:r>
            <w:r w:rsidRPr="00F51FEF">
              <w:rPr>
                <w:rFonts w:ascii="Arial" w:eastAsia="Arial" w:hAnsi="Arial" w:cs="Arial"/>
                <w:color w:val="000000"/>
                <w:kern w:val="0"/>
                <w:sz w:val="20"/>
                <w:szCs w:val="20"/>
                <w:lang w:eastAsia="vi-VN" w:bidi="vi-VN"/>
                <w14:ligatures w14:val="none"/>
              </w:rPr>
              <w:br/>
            </w:r>
            <w:r w:rsidRPr="00F51FEF">
              <w:rPr>
                <w:rFonts w:ascii="Arial" w:eastAsia="Arial" w:hAnsi="Arial" w:cs="Arial"/>
                <w:color w:val="000000"/>
                <w:kern w:val="0"/>
                <w:sz w:val="20"/>
                <w:szCs w:val="20"/>
                <w:lang w:val="vi-VN" w:eastAsia="vi-VN" w:bidi="vi-VN"/>
                <w14:ligatures w14:val="none"/>
              </w:rPr>
              <w:t>Trung bình</w:t>
            </w:r>
          </w:p>
        </w:tc>
      </w:tr>
      <w:tr w:rsidR="006965EF" w:rsidRPr="00EE7DFB" w14:paraId="42223E7D"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32AF2E62"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Có khoảng cách tới nguồn ô nhiễm như quy định cho khu vực “Nhẹ”, nhưng:</w:t>
            </w:r>
          </w:p>
          <w:p w14:paraId="05932153" w14:textId="77777777" w:rsidR="006965EF" w:rsidRPr="00F51FEF" w:rsidRDefault="006965EF" w:rsidP="0097329D">
            <w:pPr>
              <w:tabs>
                <w:tab w:val="left" w:pos="15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có sương mù dầy (hoặc mưa phùn) thường xảy ra trong một thời gian dài (vài tuần hoặc vài tháng) sau mùa khô tích nhiều bụi</w:t>
            </w:r>
          </w:p>
          <w:p w14:paraId="787217B5" w14:textId="77777777" w:rsidR="006965EF" w:rsidRPr="00F51FEF" w:rsidRDefault="006965EF" w:rsidP="0097329D">
            <w:pPr>
              <w:tabs>
                <w:tab w:val="left" w:pos="14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và/hoặc có mưa to với độ dẫn điện cao</w:t>
            </w:r>
          </w:p>
          <w:p w14:paraId="4C04818D" w14:textId="77777777" w:rsidR="006965EF" w:rsidRPr="00F51FEF" w:rsidRDefault="006965EF" w:rsidP="0097329D">
            <w:pPr>
              <w:tabs>
                <w:tab w:val="left" w:pos="14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và/hoặc có mức NSDD (không có khả năng hòa tan) cao, nằm trong khoảng từ 5 đến 10 lần ESDD (có khả năng hòa tan)</w:t>
            </w:r>
          </w:p>
        </w:tc>
        <w:tc>
          <w:tcPr>
            <w:tcW w:w="630" w:type="pct"/>
            <w:vMerge/>
            <w:tcBorders>
              <w:left w:val="single" w:sz="4" w:space="0" w:color="auto"/>
              <w:right w:val="single" w:sz="4" w:space="0" w:color="auto"/>
            </w:tcBorders>
            <w:shd w:val="clear" w:color="auto" w:fill="FFFFFF"/>
            <w:vAlign w:val="center"/>
          </w:tcPr>
          <w:p w14:paraId="63EACF5E" w14:textId="77777777" w:rsidR="006965EF" w:rsidRPr="00F51FEF" w:rsidRDefault="006965EF"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6965EF" w:rsidRPr="00F51FEF" w14:paraId="78380FE3"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36C4061F"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khoảng 3 km từ biển</w:t>
            </w:r>
          </w:p>
          <w:p w14:paraId="192B9C65"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khoảng 1 km từ các nguồn ô nhiễm nhân tạo</w:t>
            </w:r>
            <w:r w:rsidRPr="00F51FEF">
              <w:rPr>
                <w:rFonts w:ascii="Arial" w:eastAsia="Arial" w:hAnsi="Arial" w:cs="Arial"/>
                <w:color w:val="000000"/>
                <w:kern w:val="0"/>
                <w:sz w:val="20"/>
                <w:szCs w:val="20"/>
                <w:vertAlign w:val="superscript"/>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p>
        </w:tc>
        <w:tc>
          <w:tcPr>
            <w:tcW w:w="630" w:type="pct"/>
            <w:vMerge w:val="restart"/>
            <w:tcBorders>
              <w:top w:val="single" w:sz="4" w:space="0" w:color="auto"/>
              <w:left w:val="single" w:sz="4" w:space="0" w:color="auto"/>
              <w:right w:val="single" w:sz="4" w:space="0" w:color="auto"/>
            </w:tcBorders>
            <w:shd w:val="clear" w:color="auto" w:fill="FFFFFF"/>
            <w:vAlign w:val="center"/>
          </w:tcPr>
          <w:p w14:paraId="391B8CF5"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w:t>
            </w:r>
          </w:p>
          <w:p w14:paraId="70FB6AAB"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Nặng</w:t>
            </w:r>
          </w:p>
        </w:tc>
      </w:tr>
      <w:tr w:rsidR="006965EF" w:rsidRPr="00EE7DFB" w14:paraId="419B8C82"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19C67BB7"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Có khoảng cách tới nguồn ô nhiễm như quy định cho khu vực “Trung bình”, nhưng:</w:t>
            </w:r>
          </w:p>
          <w:p w14:paraId="6E84E5E2" w14:textId="77777777" w:rsidR="006965EF" w:rsidRPr="00F51FEF" w:rsidRDefault="006965EF" w:rsidP="0097329D">
            <w:pPr>
              <w:tabs>
                <w:tab w:val="left" w:pos="15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có sương mù dầy (hoặc mưa phùn) thường xảy ra trong một thời gian dài (vài tuần hoặc vài tháng) sau mùa khô tích nhiều bụi</w:t>
            </w:r>
          </w:p>
          <w:p w14:paraId="7B73F719" w14:textId="77777777" w:rsidR="006965EF" w:rsidRPr="00F51FEF" w:rsidRDefault="006965EF" w:rsidP="0097329D">
            <w:pPr>
              <w:tabs>
                <w:tab w:val="left" w:pos="14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và/hoặc có mức NSDD cao, nằm trong khoảng từ 5 đến 10 lần ESDD</w:t>
            </w:r>
          </w:p>
        </w:tc>
        <w:tc>
          <w:tcPr>
            <w:tcW w:w="630" w:type="pct"/>
            <w:vMerge/>
            <w:tcBorders>
              <w:left w:val="single" w:sz="4" w:space="0" w:color="auto"/>
              <w:right w:val="single" w:sz="4" w:space="0" w:color="auto"/>
            </w:tcBorders>
            <w:shd w:val="clear" w:color="auto" w:fill="FFFFFF"/>
            <w:vAlign w:val="center"/>
          </w:tcPr>
          <w:p w14:paraId="2ADB7EC8" w14:textId="77777777" w:rsidR="006965EF" w:rsidRPr="00F51FEF" w:rsidRDefault="006965EF"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r>
      <w:tr w:rsidR="006965EF" w:rsidRPr="00F51FEF" w14:paraId="03CD958D" w14:textId="77777777" w:rsidTr="0097329D">
        <w:trPr>
          <w:trHeight w:val="20"/>
          <w:jc w:val="center"/>
        </w:trPr>
        <w:tc>
          <w:tcPr>
            <w:tcW w:w="4370" w:type="pct"/>
            <w:tcBorders>
              <w:top w:val="single" w:sz="4" w:space="0" w:color="auto"/>
              <w:left w:val="single" w:sz="4" w:space="0" w:color="auto"/>
            </w:tcBorders>
            <w:shd w:val="clear" w:color="auto" w:fill="FFFFFF"/>
            <w:vAlign w:val="center"/>
          </w:tcPr>
          <w:p w14:paraId="076A2681"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Có khoảng cách tới nguồn ô nhiễm như quy định cho vùng “Nặng” và:</w:t>
            </w:r>
          </w:p>
          <w:p w14:paraId="0E53DD16" w14:textId="77777777" w:rsidR="006965EF" w:rsidRPr="00F51FEF" w:rsidRDefault="006965EF" w:rsidP="0097329D">
            <w:pPr>
              <w:tabs>
                <w:tab w:val="left" w:pos="15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bị ảnh hưởng trực tiếp của hơi nước biển hoặc sương muối (mặn) dày đặc.</w:t>
            </w:r>
          </w:p>
          <w:p w14:paraId="42554DA3" w14:textId="77777777" w:rsidR="006965EF" w:rsidRPr="00F51FEF" w:rsidRDefault="006965EF" w:rsidP="0097329D">
            <w:pPr>
              <w:tabs>
                <w:tab w:val="left" w:pos="154"/>
              </w:tabs>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themeColor="text1"/>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hoặc bị ảnh hưởng trực tiếp từ các chất bẩn có độ dẫn điện cao, hoặc bụi dạng xi măng có mật độ cao và thường xuyên bị ướt bởi sương mù hoặc mưa phùn</w:t>
            </w:r>
          </w:p>
        </w:tc>
        <w:tc>
          <w:tcPr>
            <w:tcW w:w="630" w:type="pct"/>
            <w:tcBorders>
              <w:top w:val="single" w:sz="4" w:space="0" w:color="auto"/>
              <w:left w:val="single" w:sz="4" w:space="0" w:color="auto"/>
              <w:right w:val="single" w:sz="4" w:space="0" w:color="auto"/>
            </w:tcBorders>
            <w:shd w:val="clear" w:color="auto" w:fill="FFFFFF"/>
            <w:vAlign w:val="center"/>
          </w:tcPr>
          <w:p w14:paraId="5D904C57" w14:textId="77777777" w:rsidR="006965EF" w:rsidRPr="00F51FEF" w:rsidRDefault="006965EF"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d </w:t>
            </w:r>
            <w:r w:rsidRPr="00F51FEF">
              <w:rPr>
                <w:rFonts w:ascii="Arial" w:eastAsia="Arial" w:hAnsi="Arial" w:cs="Arial"/>
                <w:color w:val="000000"/>
                <w:kern w:val="0"/>
                <w:sz w:val="20"/>
                <w:szCs w:val="20"/>
                <w:lang w:eastAsia="vi-VN" w:bidi="vi-VN"/>
                <w14:ligatures w14:val="none"/>
              </w:rPr>
              <w:br/>
            </w:r>
            <w:r w:rsidRPr="00F51FEF">
              <w:rPr>
                <w:rFonts w:ascii="Arial" w:eastAsia="Arial" w:hAnsi="Arial" w:cs="Arial"/>
                <w:color w:val="000000"/>
                <w:kern w:val="0"/>
                <w:sz w:val="20"/>
                <w:szCs w:val="20"/>
                <w:lang w:val="vi-VN" w:eastAsia="vi-VN" w:bidi="vi-VN"/>
                <w14:ligatures w14:val="none"/>
              </w:rPr>
              <w:t>Rất nặng</w:t>
            </w:r>
          </w:p>
        </w:tc>
      </w:tr>
      <w:tr w:rsidR="006965EF" w:rsidRPr="00F51FEF" w14:paraId="6C76CD20" w14:textId="77777777" w:rsidTr="0097329D">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F03F0" w14:textId="77777777" w:rsidR="006965EF" w:rsidRPr="00F51FEF" w:rsidRDefault="006965EF"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Ghi chú: (*</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 Nguồn ô nhiễm nhân tạo là nguồn ô nhiễm nặng cho môi trường và ảnh hưởng trực tiếp đến công trình điện như nhà máy hóa chất, v.v.</w:t>
            </w:r>
          </w:p>
        </w:tc>
      </w:tr>
    </w:tbl>
    <w:p w14:paraId="5D2DC205" w14:textId="26BA6216" w:rsidR="006965EF" w:rsidRPr="006965EF" w:rsidRDefault="006965EF" w:rsidP="006965EF">
      <w:pPr>
        <w:widowControl w:val="0"/>
        <w:spacing w:after="0" w:line="240" w:lineRule="auto"/>
        <w:rPr>
          <w:rFonts w:ascii="Arial" w:eastAsia="Arial" w:hAnsi="Arial" w:cs="Arial"/>
          <w:b/>
          <w:bCs/>
          <w:color w:val="000000"/>
          <w:kern w:val="0"/>
          <w:sz w:val="20"/>
          <w:szCs w:val="20"/>
          <w:lang w:val="vi-VN" w:eastAsia="vi-VN" w:bidi="vi-VN"/>
          <w14:ligatures w14:val="none"/>
        </w:rPr>
      </w:pPr>
    </w:p>
    <w:sectPr w:rsidR="006965EF" w:rsidRPr="006965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EF"/>
    <w:rsid w:val="00452703"/>
    <w:rsid w:val="00696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799D3"/>
  <w15:chartTrackingRefBased/>
  <w15:docId w15:val="{40D0B0E0-5D4B-4D23-B9B7-8DC355AA7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5EF"/>
    <w:rPr>
      <w:rFonts w:eastAsiaTheme="minorEastAsia"/>
    </w:rPr>
  </w:style>
  <w:style w:type="paragraph" w:styleId="Heading1">
    <w:name w:val="heading 1"/>
    <w:basedOn w:val="Normal"/>
    <w:next w:val="Normal"/>
    <w:link w:val="Heading1Char"/>
    <w:uiPriority w:val="9"/>
    <w:qFormat/>
    <w:rsid w:val="006965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65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65E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65E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65E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65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5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5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5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5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65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65E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65E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65E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65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65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65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65EF"/>
    <w:rPr>
      <w:rFonts w:eastAsiaTheme="majorEastAsia" w:cstheme="majorBidi"/>
      <w:color w:val="272727" w:themeColor="text1" w:themeTint="D8"/>
    </w:rPr>
  </w:style>
  <w:style w:type="paragraph" w:styleId="Title">
    <w:name w:val="Title"/>
    <w:basedOn w:val="Normal"/>
    <w:next w:val="Normal"/>
    <w:link w:val="TitleChar"/>
    <w:uiPriority w:val="10"/>
    <w:qFormat/>
    <w:rsid w:val="006965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5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5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5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65EF"/>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965EF"/>
    <w:rPr>
      <w:i/>
      <w:iCs/>
      <w:color w:val="404040" w:themeColor="text1" w:themeTint="BF"/>
    </w:rPr>
  </w:style>
  <w:style w:type="paragraph" w:styleId="ListParagraph">
    <w:name w:val="List Paragraph"/>
    <w:basedOn w:val="Normal"/>
    <w:uiPriority w:val="34"/>
    <w:qFormat/>
    <w:rsid w:val="006965EF"/>
    <w:pPr>
      <w:ind w:left="720"/>
      <w:contextualSpacing/>
    </w:pPr>
    <w:rPr>
      <w:rFonts w:eastAsiaTheme="minorHAnsi"/>
    </w:rPr>
  </w:style>
  <w:style w:type="character" w:styleId="IntenseEmphasis">
    <w:name w:val="Intense Emphasis"/>
    <w:basedOn w:val="DefaultParagraphFont"/>
    <w:uiPriority w:val="21"/>
    <w:qFormat/>
    <w:rsid w:val="006965EF"/>
    <w:rPr>
      <w:i/>
      <w:iCs/>
      <w:color w:val="2F5496" w:themeColor="accent1" w:themeShade="BF"/>
    </w:rPr>
  </w:style>
  <w:style w:type="paragraph" w:styleId="IntenseQuote">
    <w:name w:val="Intense Quote"/>
    <w:basedOn w:val="Normal"/>
    <w:next w:val="Normal"/>
    <w:link w:val="IntenseQuoteChar"/>
    <w:uiPriority w:val="30"/>
    <w:qFormat/>
    <w:rsid w:val="006965EF"/>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965EF"/>
    <w:rPr>
      <w:i/>
      <w:iCs/>
      <w:color w:val="2F5496" w:themeColor="accent1" w:themeShade="BF"/>
    </w:rPr>
  </w:style>
  <w:style w:type="character" w:styleId="IntenseReference">
    <w:name w:val="Intense Reference"/>
    <w:basedOn w:val="DefaultParagraphFont"/>
    <w:uiPriority w:val="32"/>
    <w:qFormat/>
    <w:rsid w:val="006965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2025-12-10T06:00:00Z</dcterms:created>
  <dcterms:modified xsi:type="dcterms:W3CDTF">2025-12-10T06:01:00Z</dcterms:modified>
</cp:coreProperties>
</file>